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caps/>
          <w:lang w:val="sr-Latn-RS"/>
        </w:rPr>
      </w:pPr>
      <w:r>
        <w:rPr>
          <w:b/>
          <w:bCs/>
          <w:caps/>
          <w:lang w:val="sr-Latn-RS"/>
        </w:rPr>
        <w:t xml:space="preserve">Uputstvo autorima </w:t>
      </w:r>
    </w:p>
    <w:p>
      <w:pPr>
        <w:pStyle w:val="Normal"/>
        <w:rPr>
          <w:lang w:val="sr-Latn-RS"/>
        </w:rPr>
      </w:pPr>
      <w:r>
        <w:rPr>
          <w:lang w:val="sr-Latn-RS"/>
        </w:rPr>
        <w:t xml:space="preserve">Selekcija i semenarstvo je časopis Društva selekcionera i semenara Republike Srbije koji izlazi dva puta godišnje. Časopis objavljuje radove iz oblasti oplemenjivanja i semenarstva biljnih vrsta u sledećim kategorijama: </w:t>
      </w:r>
    </w:p>
    <w:p>
      <w:pPr>
        <w:pStyle w:val="ListParagraph"/>
        <w:numPr>
          <w:ilvl w:val="0"/>
          <w:numId w:val="1"/>
        </w:numPr>
        <w:ind w:left="0" w:firstLine="284"/>
        <w:rPr>
          <w:lang w:val="sr-Latn-RS"/>
        </w:rPr>
      </w:pPr>
      <w:r>
        <w:rPr>
          <w:lang w:val="sr-Latn-RS"/>
        </w:rPr>
        <w:t>Originalni naučni rad (Original Scientific Paper, engl.) predstavlja originalno naučno delo u kome se prezentuju novi rezultati fundamentalnih ili primenjenih istraživanja, ostvareni korišćenjem naučnih metoda. Ovi radovi treba da izveštavaju o rezultatima originalnog istraživanja.</w:t>
      </w:r>
    </w:p>
    <w:p>
      <w:pPr>
        <w:pStyle w:val="ListParagraph"/>
        <w:numPr>
          <w:ilvl w:val="0"/>
          <w:numId w:val="1"/>
        </w:numPr>
        <w:ind w:left="0" w:firstLine="284"/>
        <w:rPr>
          <w:lang w:val="sr-Latn-RS"/>
        </w:rPr>
      </w:pPr>
      <w:r>
        <w:rPr>
          <w:lang w:val="sr-Latn-RS"/>
        </w:rPr>
        <w:t xml:space="preserve">Pregledni rad (Review, engl.) se razlikuje od originalnog naučnog rada po tome što ne mora da sadrži originalne (nove) rezultate istraživanja; Pregledni članak pruža sveobuhvatnu sintezu naučnih informacija zasnovanu na analizi najnovijih radova iz određene oblasti. </w:t>
      </w:r>
    </w:p>
    <w:p>
      <w:pPr>
        <w:pStyle w:val="ListParagraph"/>
        <w:numPr>
          <w:ilvl w:val="0"/>
          <w:numId w:val="1"/>
        </w:numPr>
        <w:ind w:left="0" w:firstLine="284"/>
        <w:rPr>
          <w:lang w:val="sr-Latn-RS"/>
        </w:rPr>
      </w:pPr>
      <w:r>
        <w:rPr>
          <w:lang w:val="sr-Latn-RS"/>
        </w:rPr>
        <w:t>Prethodno saopštenje (Preliminary communication, engl.) je sažeti, ali potpun opis ograničenog istraživanja, koje neće biti uključeno u kasniji rad. Prethodno saopštenje treba da budu potpuno dokumentovane, kako referencama tako i opisom korišćenih eksperimentalnih procedura, kao i redovni radovi.</w:t>
      </w:r>
    </w:p>
    <w:p>
      <w:pPr>
        <w:pStyle w:val="ListParagraph"/>
        <w:numPr>
          <w:ilvl w:val="0"/>
          <w:numId w:val="1"/>
        </w:numPr>
        <w:ind w:left="0" w:firstLine="284"/>
        <w:rPr>
          <w:lang w:val="sr-Latn-RS"/>
        </w:rPr>
      </w:pPr>
      <w:r>
        <w:rPr>
          <w:lang w:val="sr-Latn-RS"/>
        </w:rPr>
        <w:t>Naučna polemika (Scientific analysis or debate, engl.) je rasprava na određenu naučnu temu zasnovana isključivo na naučnoj argumentaciji.</w:t>
      </w:r>
    </w:p>
    <w:p>
      <w:pPr>
        <w:pStyle w:val="ListParagraph"/>
        <w:numPr>
          <w:ilvl w:val="0"/>
          <w:numId w:val="1"/>
        </w:numPr>
        <w:ind w:left="0" w:firstLine="284"/>
        <w:rPr>
          <w:lang w:val="sr-Latn-RS"/>
        </w:rPr>
      </w:pPr>
      <w:r>
        <w:rPr>
          <w:lang w:val="sr-Latn-RS"/>
        </w:rPr>
        <w:t xml:space="preserve">Stručni rad (Featured article, engl.) ne donosi nova, originalna naučna saznanja, rezultate ili teorije, već se bavi već poznatim i opisanim temama. Autor ovakvog rada ima ključnu ulogu u prikupljanju i interpretaciji postojećih naučnih saznanja, činjenica, informacija i teorija koje su primenljive u praksi ili imaju edukativnu svrhu. </w:t>
      </w:r>
    </w:p>
    <w:p>
      <w:pPr>
        <w:pStyle w:val="ListParagraph"/>
        <w:numPr>
          <w:ilvl w:val="0"/>
          <w:numId w:val="1"/>
        </w:numPr>
        <w:ind w:left="0" w:firstLine="284"/>
        <w:rPr>
          <w:lang w:val="sr-Latn-RS"/>
        </w:rPr>
      </w:pPr>
      <w:r>
        <w:rPr>
          <w:lang w:val="sr-Latn-RS"/>
        </w:rPr>
        <w:t>Stručni komentar (Expert commentary, engl.) u naučnim časopisima odnosi se na članak ili sekciju napisanu od strane stručnjaka u određenoj oblasti, pružajući dubinsku analizu, tumačenje ili kritiku specifične naučne teme, istraživačkog članka ili aktuelnog razvoja u datoj oblasti. Ovaj komentar pruža vredne uvide, kontekst i perspektivu, poboljšavajući razumevanje i diskusiju o datoj temi unutar naučne zajednice.</w:t>
      </w:r>
    </w:p>
    <w:p>
      <w:pPr>
        <w:pStyle w:val="ListParagraph"/>
        <w:numPr>
          <w:ilvl w:val="0"/>
          <w:numId w:val="1"/>
        </w:numPr>
        <w:ind w:left="0" w:firstLine="284"/>
        <w:rPr>
          <w:lang w:val="sr-Latn-RS"/>
        </w:rPr>
      </w:pPr>
      <w:r>
        <w:rPr>
          <w:lang w:val="sr-Latn-RS"/>
        </w:rPr>
        <w:t>Prikaz knjige (Book Review, engl.) predstavlja opis, kritičku analizua i/ili procenu kvalitetu, značaja i važnosti neke knjige.</w:t>
      </w:r>
    </w:p>
    <w:p>
      <w:pPr>
        <w:pStyle w:val="Normal"/>
        <w:ind w:firstLine="284"/>
        <w:rPr>
          <w:lang w:val="sr-Latn-RS"/>
        </w:rPr>
      </w:pPr>
      <w:r>
        <w:rPr>
          <w:lang w:val="sr-Latn-RS"/>
        </w:rPr>
        <w:t>U časopisu se mogu štampati i vesti, dokumenti i stručni spiskovi značajni za oblast oplemenjivanja i semenarstva biljnih vrsta, kao prilozi bez kategorizacije.</w:t>
      </w:r>
    </w:p>
    <w:p>
      <w:pPr>
        <w:pStyle w:val="Normal"/>
        <w:ind w:firstLine="284"/>
        <w:rPr>
          <w:lang w:val="sr-Latn-RS"/>
        </w:rPr>
      </w:pPr>
      <w:r>
        <w:rPr>
          <w:lang w:val="sr-Latn-RS"/>
        </w:rPr>
        <w:t xml:space="preserve">Prilikom prijave radova u ovom časopisu, podrazumeva se da rad nije prethodno objavljen (osim u obliku apstrakta, objavljenog predavanja ili akademske teze), da se ne razmatra za objavljivanje u drugom časopisu, da je objavljivanje odobreno od svih autora i da, ukoliko bude prihvaćen, neće biti objavljen u drugom časopisu u istom obliku, na engleskom ili bilo kom drugom jeziku. </w:t>
      </w:r>
    </w:p>
    <w:p>
      <w:pPr>
        <w:pStyle w:val="Normal"/>
        <w:ind w:firstLine="284"/>
        <w:rPr>
          <w:lang w:val="sr-Latn-RS"/>
        </w:rPr>
      </w:pPr>
      <w:r>
        <w:rPr>
          <w:lang w:val="sr-Latn-RS"/>
        </w:rPr>
      </w:r>
    </w:p>
    <w:p>
      <w:pPr>
        <w:pStyle w:val="Normal"/>
        <w:rPr>
          <w:b/>
          <w:b/>
          <w:bCs/>
          <w:lang w:val="sr-Latn-RS"/>
        </w:rPr>
      </w:pPr>
      <w:r>
        <w:rPr>
          <w:b/>
          <w:bCs/>
          <w:lang w:val="sr-Latn-RS"/>
        </w:rPr>
        <w:t xml:space="preserve">Priprema rukopisa </w:t>
      </w:r>
    </w:p>
    <w:p>
      <w:pPr>
        <w:pStyle w:val="Normal"/>
        <w:rPr>
          <w:bCs/>
          <w:lang w:val="sr-Latn-RS"/>
        </w:rPr>
      </w:pPr>
      <w:r>
        <w:rPr>
          <w:bCs/>
          <w:lang w:val="sr-Latn-RS"/>
        </w:rPr>
        <w:t xml:space="preserve">Prilikom pripremanja rukopisa </w:t>
      </w:r>
      <w:r>
        <w:rPr>
          <w:b/>
          <w:bCs/>
          <w:lang w:val="sr-Latn-RS"/>
        </w:rPr>
        <w:t>autorima preporučujemo da koriste pripremljen Šablon</w:t>
      </w:r>
      <w:r>
        <w:rPr>
          <w:bCs/>
          <w:lang w:val="sr-Latn-RS"/>
        </w:rPr>
        <w:t xml:space="preserve"> koji možete preuzeti </w:t>
      </w:r>
      <w:hyperlink r:id="rId2">
        <w:r>
          <w:rPr>
            <w:rStyle w:val="InternetLink"/>
            <w:b/>
            <w:bCs/>
            <w:lang w:val="sr-Latn-RS"/>
          </w:rPr>
          <w:t>ovde</w:t>
        </w:r>
      </w:hyperlink>
      <w:r>
        <w:rPr>
          <w:bCs/>
          <w:lang w:val="sr-Latn-RS"/>
        </w:rPr>
        <w:t>.</w:t>
      </w:r>
    </w:p>
    <w:p>
      <w:pPr>
        <w:pStyle w:val="Normal"/>
        <w:rPr>
          <w:lang w:val="sr-Latn-RS"/>
        </w:rPr>
      </w:pPr>
      <w:r>
        <w:rPr>
          <w:b/>
          <w:i/>
          <w:lang w:val="sr-Latn-RS"/>
        </w:rPr>
        <w:t>Obim rada:</w:t>
      </w:r>
      <w:r>
        <w:rPr>
          <w:lang w:val="sr-Latn-RS"/>
        </w:rPr>
        <w:t xml:space="preserve"> u zavisnosti od kategorije - za originalni naučni rad do 10 strana, pregledni rad 8 - 15 strana, prethodno saopštenje do 4 strane, naučna polemika do 12 strana, stručni rad 4 - 6 strana, stručni komentar do 3 strane, i prikaz knjige - jedna strana. U časopisu se takođe mogu objaviti izvodi master radova i doktorskih disertacija na maksimalno 15 do 20 strana. </w:t>
      </w:r>
    </w:p>
    <w:p>
      <w:pPr>
        <w:pStyle w:val="Normal"/>
        <w:ind w:firstLine="284"/>
        <w:rPr>
          <w:lang w:val="sr-Latn-RS"/>
        </w:rPr>
      </w:pPr>
      <w:r>
        <w:rPr>
          <w:b/>
          <w:i/>
          <w:iCs/>
          <w:lang w:val="sr-Latn-RS"/>
        </w:rPr>
        <w:t>Font i jezik</w:t>
      </w:r>
      <w:r>
        <w:rPr>
          <w:b/>
          <w:i/>
          <w:lang w:val="sr-Latn-RS"/>
        </w:rPr>
        <w:t>:</w:t>
      </w:r>
      <w:r>
        <w:rPr>
          <w:lang w:val="sr-Latn-RS"/>
        </w:rPr>
        <w:t xml:space="preserve"> radovi se pišu na srpskom jeziku latiničnim pismom (uz summary na engleskom jeziku); na engleskom (uz sažetak na srpskom jeziku) i na ruskom jeziku (uz summary na engleskom i sažetak na srpskom jeziku). Tekst rukopisa se izrađuje u programu Microsoft Word, slovnim stilom Times New Roman, velična slova 12, sa proredom 2, marginama 2,5 cm sa svih strana. </w:t>
      </w:r>
    </w:p>
    <w:p>
      <w:pPr>
        <w:pStyle w:val="Normal"/>
        <w:ind w:firstLine="284"/>
        <w:rPr>
          <w:lang w:val="sr-Latn-RS"/>
        </w:rPr>
      </w:pPr>
      <w:r>
        <w:rPr>
          <w:lang w:val="sr-Latn-RS"/>
        </w:rPr>
        <w:t xml:space="preserve">U slučajevima kada je jezik rada srpski ili ruski, obavezno je sažetak na engleskom jeziku dati u proširenom obliku (Summary) na kraju rukopisa. Summary treba da prati strukturu samog rada, a po obimu da iznosi od 400 do 600 reči. </w:t>
      </w:r>
    </w:p>
    <w:p>
      <w:pPr>
        <w:pStyle w:val="Normal"/>
        <w:ind w:firstLine="284"/>
        <w:rPr>
          <w:lang w:val="sr-Latn-RS"/>
        </w:rPr>
      </w:pPr>
      <w:r>
        <w:rPr>
          <w:b/>
          <w:i/>
          <w:lang w:val="sr-Latn-RS"/>
        </w:rPr>
        <w:t>Naslov</w:t>
      </w:r>
      <w:r>
        <w:rPr>
          <w:b/>
          <w:lang w:val="sr-Latn-RS"/>
        </w:rPr>
        <w:t xml:space="preserve"> </w:t>
      </w:r>
      <w:r>
        <w:rPr>
          <w:lang w:val="sr-Latn-RS"/>
        </w:rPr>
        <w:t xml:space="preserve">se piše velikim slovima-bold, centralno poravnjanje. </w:t>
      </w:r>
    </w:p>
    <w:p>
      <w:pPr>
        <w:pStyle w:val="Normal"/>
        <w:ind w:firstLine="284"/>
        <w:rPr>
          <w:lang w:val="sr-Latn-RS"/>
        </w:rPr>
      </w:pPr>
      <w:r>
        <w:rPr>
          <w:b/>
          <w:i/>
          <w:lang w:val="sr-Latn-RS"/>
        </w:rPr>
        <w:t xml:space="preserve">Podnaslovi </w:t>
      </w:r>
      <w:r>
        <w:rPr>
          <w:lang w:val="sr-Latn-RS"/>
        </w:rPr>
        <w:t>(Uvod, Materijal i metode i dr.) bold, centralno poravnanje.</w:t>
      </w:r>
    </w:p>
    <w:p>
      <w:pPr>
        <w:pStyle w:val="Normal"/>
        <w:ind w:firstLine="284"/>
        <w:rPr>
          <w:lang w:val="sr-Latn-RS"/>
        </w:rPr>
      </w:pPr>
      <w:r>
        <w:rPr>
          <w:b/>
          <w:i/>
          <w:lang w:val="sr-Latn-RS"/>
        </w:rPr>
        <w:t xml:space="preserve">Potpodnaslovi </w:t>
      </w:r>
      <w:r>
        <w:rPr>
          <w:lang w:val="sr-Latn-RS"/>
        </w:rPr>
        <w:t>(ukoliko postoje) bold, italic, levo poravnanje.</w:t>
      </w:r>
    </w:p>
    <w:p>
      <w:pPr>
        <w:pStyle w:val="Normal"/>
        <w:ind w:firstLine="284"/>
        <w:rPr>
          <w:lang w:val="sr-Latn-RS"/>
        </w:rPr>
      </w:pPr>
      <w:r>
        <w:rPr>
          <w:lang w:val="sr-Latn-RS"/>
        </w:rPr>
        <w:t xml:space="preserve">Stranice treba da budu numerisane kao i redovi (line numbers - na svakoj strani počevši od jedinice) da bi se olakšao posao recenzije. </w:t>
      </w:r>
    </w:p>
    <w:p>
      <w:pPr>
        <w:pStyle w:val="Normal"/>
        <w:ind w:firstLine="284"/>
        <w:rPr>
          <w:lang w:val="sr-Latn-RS"/>
        </w:rPr>
      </w:pPr>
      <w:r>
        <w:rPr>
          <w:b/>
          <w:i/>
          <w:lang w:val="sr-Latn-RS"/>
        </w:rPr>
        <w:t>Tabele</w:t>
      </w:r>
      <w:r>
        <w:rPr>
          <w:lang w:val="sr-Latn-RS"/>
        </w:rPr>
        <w:t xml:space="preserve"> dati na kraju teksta, posle poglavlja Literatura istog Word dokumenta, sa odgovarajućim naslovom na srpskom i engleskom jeziku. U samom tekstu naznačiti mesto tabela i grafikona. </w:t>
      </w:r>
      <w:r>
        <w:rPr>
          <w:b/>
          <w:i/>
          <w:lang w:val="sr-Latn-RS"/>
        </w:rPr>
        <w:t>Grafikone i slike</w:t>
      </w:r>
      <w:r>
        <w:rPr>
          <w:lang w:val="sr-Latn-RS"/>
        </w:rPr>
        <w:t xml:space="preserve"> treba priložiti kao zasebne fajlove visokog kvaliteta u JPG, TIFF ili sličnom formatu. Fajlove nazvati po rednom broju kako treba da stoje u tekstu (Graf. 1, Sl. 1). Naslove grafikona i slika, na srpskom i engleskom jeziku, dati u samom tekstu pod odgovarajućim brojem i na mestu gde bi trebalo da stoje. </w:t>
      </w:r>
    </w:p>
    <w:p>
      <w:pPr>
        <w:pStyle w:val="Normal"/>
        <w:ind w:firstLine="284"/>
        <w:rPr>
          <w:lang w:val="sr-Latn-RS"/>
        </w:rPr>
      </w:pPr>
      <w:r>
        <w:rPr>
          <w:b/>
          <w:i/>
          <w:lang w:val="sr-Latn-RS"/>
        </w:rPr>
        <w:t>Koristiti SI skraćenice</w:t>
      </w:r>
      <w:r>
        <w:rPr>
          <w:lang w:val="sr-Latn-RS"/>
        </w:rPr>
        <w:t xml:space="preserve"> za merne jedinice i simbole u sladu sa International Organisation for Standardisation (ISO). Koristiti pre g kg</w:t>
      </w:r>
      <w:r>
        <w:rPr>
          <w:vertAlign w:val="superscript"/>
          <w:lang w:val="sr-Latn-RS"/>
        </w:rPr>
        <w:t>-1</w:t>
      </w:r>
      <w:r>
        <w:rPr>
          <w:lang w:val="sr-Latn-RS"/>
        </w:rPr>
        <w:t xml:space="preserve">, nego g/kg. Jednocifrene brojeve u tekstu navoditi slovima (jedan, devet), a sve ostale numerički. Decimale odvojiti zarezom (0,758), a dva uzastopna broja simbolom tačka – zarez (25; 24). Skraćenice navesti punim imenom kada se prvi put navodi u tekstu (International Union for the Protection of New Varieties of Plants (UPOV)). </w:t>
      </w:r>
    </w:p>
    <w:p>
      <w:pPr>
        <w:pStyle w:val="Normal"/>
        <w:ind w:firstLine="284"/>
        <w:rPr>
          <w:lang w:val="sr-Latn-RS"/>
        </w:rPr>
      </w:pPr>
      <w:r>
        <w:rPr>
          <w:b/>
          <w:i/>
          <w:lang w:val="sr-Latn-RS"/>
        </w:rPr>
        <w:t>Za formule</w:t>
      </w:r>
      <w:r>
        <w:rPr>
          <w:lang w:val="sr-Latn-RS"/>
        </w:rPr>
        <w:t xml:space="preserve"> koristiti </w:t>
      </w:r>
      <w:r>
        <w:rPr>
          <w:i/>
          <w:iCs/>
          <w:lang w:val="sr-Latn-RS"/>
        </w:rPr>
        <w:t>equation editor for mathematical formulae</w:t>
      </w:r>
      <w:r>
        <w:rPr>
          <w:lang w:val="sr-Latn-RS"/>
        </w:rPr>
        <w:t xml:space="preserve"> uvek kada je to moguće. Za grčka slova i simbole koristiti </w:t>
      </w:r>
      <w:r>
        <w:rPr>
          <w:i/>
          <w:iCs/>
          <w:lang w:val="sr-Latn-RS"/>
        </w:rPr>
        <w:t>Symbol</w:t>
      </w:r>
      <w:r>
        <w:rPr>
          <w:lang w:val="sr-Latn-RS"/>
        </w:rPr>
        <w:t xml:space="preserve"> ili </w:t>
      </w:r>
      <w:r>
        <w:rPr>
          <w:i/>
          <w:iCs/>
          <w:lang w:val="sr-Latn-RS"/>
        </w:rPr>
        <w:t>SimbolProp BT</w:t>
      </w:r>
      <w:r>
        <w:rPr>
          <w:lang w:val="sr-Latn-RS"/>
        </w:rPr>
        <w:t xml:space="preserve">. </w:t>
      </w:r>
    </w:p>
    <w:p>
      <w:pPr>
        <w:pStyle w:val="Normal"/>
        <w:ind w:firstLine="284"/>
        <w:rPr>
          <w:lang w:val="sr-Latn-RS"/>
        </w:rPr>
      </w:pPr>
      <w:r>
        <w:rPr>
          <w:b/>
          <w:i/>
          <w:lang w:val="sr-Latn-RS"/>
        </w:rPr>
        <w:t>Italikom</w:t>
      </w:r>
      <w:r>
        <w:rPr>
          <w:lang w:val="sr-Latn-RS"/>
        </w:rPr>
        <w:t xml:space="preserve"> se označavaju nazivi gena, matematičkih simbola kao i naziv vrste i roda (</w:t>
      </w:r>
      <w:r>
        <w:rPr>
          <w:i/>
          <w:iCs/>
          <w:lang w:val="sr-Latn-RS"/>
        </w:rPr>
        <w:t>Zea mays</w:t>
      </w:r>
      <w:r>
        <w:rPr>
          <w:lang w:val="sr-Latn-RS"/>
        </w:rPr>
        <w:t xml:space="preserve"> L.). </w:t>
      </w:r>
    </w:p>
    <w:p>
      <w:pPr>
        <w:pStyle w:val="Normal"/>
        <w:ind w:firstLine="284"/>
        <w:rPr>
          <w:lang w:val="sr-Latn-RS"/>
        </w:rPr>
      </w:pPr>
      <w:r>
        <w:rPr>
          <w:lang w:val="sr-Latn-RS"/>
        </w:rPr>
      </w:r>
    </w:p>
    <w:p>
      <w:pPr>
        <w:pStyle w:val="Normal"/>
        <w:rPr>
          <w:b/>
          <w:b/>
          <w:bCs/>
          <w:lang w:val="sr-Latn-RS"/>
        </w:rPr>
      </w:pPr>
      <w:r>
        <w:rPr>
          <w:b/>
          <w:bCs/>
          <w:lang w:val="sr-Latn-RS"/>
        </w:rPr>
        <w:t>Slanje rukopisa</w:t>
      </w:r>
    </w:p>
    <w:p>
      <w:pPr>
        <w:pStyle w:val="Normal"/>
        <w:rPr>
          <w:lang w:val="sr-Latn-RS"/>
        </w:rPr>
      </w:pPr>
      <w:r>
        <w:rPr>
          <w:lang w:val="sr-Latn-RS"/>
        </w:rPr>
        <w:t xml:space="preserve">Autori šalju rukopis u elektronskoj formi na jednu od imejl-adresa: </w:t>
      </w:r>
      <w:hyperlink r:id="rId3">
        <w:r>
          <w:rPr>
            <w:rStyle w:val="InternetLink"/>
            <w:lang w:val="sr-Latn-RS"/>
          </w:rPr>
          <w:t>vbabic@mrizp.rs</w:t>
        </w:r>
      </w:hyperlink>
      <w:r>
        <w:rPr>
          <w:lang w:val="sr-Latn-RS"/>
        </w:rPr>
        <w:t xml:space="preserve"> ; </w:t>
      </w:r>
      <w:hyperlink r:id="rId4">
        <w:r>
          <w:rPr>
            <w:rStyle w:val="InternetLink"/>
            <w:lang w:val="sr-Latn-RS"/>
          </w:rPr>
          <w:t>milan.mirosavljevic@nsseme.com</w:t>
        </w:r>
      </w:hyperlink>
      <w:r>
        <w:rPr>
          <w:lang w:val="sr-Latn-RS"/>
        </w:rPr>
        <w:t xml:space="preserve">; </w:t>
      </w:r>
      <w:hyperlink r:id="rId5">
        <w:r>
          <w:rPr>
            <w:rStyle w:val="InternetLink"/>
            <w:lang w:val="sr-Latn-RS"/>
          </w:rPr>
          <w:t>matkovic.stojsin@institut-tamis.rs</w:t>
        </w:r>
      </w:hyperlink>
      <w:r>
        <w:rPr>
          <w:lang w:val="sr-Latn-RS"/>
        </w:rPr>
        <w:t xml:space="preserve"> sa cc na adresu Društva </w:t>
      </w:r>
      <w:hyperlink r:id="rId6">
        <w:r>
          <w:rPr>
            <w:rStyle w:val="InternetLink"/>
            <w:lang w:val="sr-Latn-RS"/>
          </w:rPr>
          <w:t>office@dsss.org.rs</w:t>
        </w:r>
      </w:hyperlink>
      <w:r>
        <w:rPr>
          <w:lang w:val="sr-Latn-RS"/>
        </w:rPr>
        <w:t xml:space="preserve"> </w:t>
      </w:r>
    </w:p>
    <w:p>
      <w:pPr>
        <w:pStyle w:val="Normal"/>
        <w:ind w:firstLine="284"/>
        <w:rPr>
          <w:lang w:val="sr-Latn-RS"/>
        </w:rPr>
      </w:pPr>
      <w:r>
        <w:rPr>
          <w:lang w:val="sr-Latn-RS"/>
        </w:rPr>
        <w:t>Nakon prijema, rukopisi prolaze kroz preliminarnu proveru u redakciji kako bi se proverilo da li ispunjavaju osnovne kriterijume i standarde. Pored toga, proverava se da li su rad ili njegovi delovi plagijat. Autori će o prijemu rukopisa biti obavešteni elektronskom poštom. Samo rukopisi koji su u skladu sa datim uputstvima biće poslati na recenziju. U suprotnom, rukopis će, sa primedbama i komentarima, biti vraćen autorima. Radovi koji se uklapaju u tematiku časopisa i ispunjavaju standarde kvaliteta, biće dodeljeni i ocenjeni od dva anonimna recenzenta. Autor predlaže kategoriju za svoj rad, pri čemu konačnu odgovornost za kategorizaciju snosi Uređivački odbor.</w:t>
      </w:r>
    </w:p>
    <w:p>
      <w:pPr>
        <w:pStyle w:val="Normal"/>
        <w:ind w:firstLine="284"/>
        <w:rPr>
          <w:lang w:val="sr-Latn-RS"/>
        </w:rPr>
      </w:pPr>
      <w:r>
        <w:rPr>
          <w:lang w:val="sr-Latn-RS"/>
        </w:rPr>
        <w:t xml:space="preserve">Zajedno sa rukopisom potrebno je poslati potpisanu i skeniranu </w:t>
      </w:r>
      <w:hyperlink r:id="rId7">
        <w:r>
          <w:rPr>
            <w:rStyle w:val="InternetLink"/>
            <w:b/>
            <w:lang w:val="sr-Latn-RS"/>
          </w:rPr>
          <w:t>Izjavu</w:t>
        </w:r>
      </w:hyperlink>
      <w:r>
        <w:rPr>
          <w:lang w:val="sr-Latn-RS"/>
        </w:rPr>
        <w:t>, čijim potpisivanjem će autori garantovati da rukopis predstavlja njihov originalan doprinos, da nije već objavljen, da se ne razmatra za objavljivanje kod drugog izdavača ili u okviru neke druge publikacije, da su svi koautori, ukoliko ih ima, saglasni sa poslatim rukopisom, prećutno ili eksplicitno, od strane nadležnih tela u ustanovi u kojoj je izvršeno istraživanje.</w:t>
      </w:r>
    </w:p>
    <w:p>
      <w:pPr>
        <w:pStyle w:val="Normal"/>
        <w:ind w:firstLine="284"/>
        <w:rPr>
          <w:lang w:val="sr-Latn-RS"/>
        </w:rPr>
      </w:pPr>
      <w:r>
        <w:rPr>
          <w:lang w:val="sr-Latn-RS"/>
        </w:rPr>
        <w:t xml:space="preserve">Autori snose svu odgovornost za sadržaj podnesenih rukopisa, kao i validnost eksperimentalnih rezultata, i moraju da pribave dozvolu za objavljivanje podataka od svih strana uključenih u istraživanje. </w:t>
      </w:r>
    </w:p>
    <w:p>
      <w:pPr>
        <w:pStyle w:val="Normal"/>
        <w:ind w:firstLine="284"/>
        <w:rPr>
          <w:lang w:val="sr-Latn-RS"/>
        </w:rPr>
      </w:pPr>
      <w:r>
        <w:rPr>
          <w:lang w:val="sr-Latn-RS"/>
        </w:rPr>
        <w:t xml:space="preserve">Autori koji žele da u rad uključe slike ili delove teksta koji su već negde objavljeni dužni su da za to pribave saglasnost nosilaca autorskih prava i da prilikom podnošenja rada dostave dokaze da je takva saglasnost data. Materijal za koji takvi dokazi nisu dostavljeni smatraće se originalnim delom autora. </w:t>
      </w:r>
    </w:p>
    <w:p>
      <w:pPr>
        <w:pStyle w:val="Normal"/>
        <w:ind w:firstLine="284"/>
        <w:rPr>
          <w:lang w:val="sr-Latn-RS"/>
        </w:rPr>
      </w:pPr>
      <w:r>
        <w:rPr>
          <w:lang w:val="sr-Latn-RS"/>
        </w:rPr>
        <w:t xml:space="preserve">Sledeća struktura rukopisa se preporučuje: </w:t>
      </w:r>
    </w:p>
    <w:p>
      <w:pPr>
        <w:pStyle w:val="ListParagraph"/>
        <w:numPr>
          <w:ilvl w:val="0"/>
          <w:numId w:val="2"/>
        </w:numPr>
        <w:ind w:left="0" w:firstLine="284"/>
        <w:rPr>
          <w:lang w:val="sr-Latn-RS"/>
        </w:rPr>
      </w:pPr>
      <w:r>
        <w:rPr>
          <w:b/>
          <w:i/>
          <w:lang w:val="sr-Latn-RS"/>
        </w:rPr>
        <w:t>Naslovna strana</w:t>
      </w:r>
      <w:r>
        <w:rPr>
          <w:lang w:val="sr-Latn-RS"/>
        </w:rPr>
        <w:t xml:space="preserve"> predstavlja prvu stranicu rukopisa koja obavezno uključuje naslov rada velikim bold slovima, ispod kojeg se navode puna imena i prezimena autora (velika početna slova). Osoba za kontakt se označava zvezdicom (*). U fusnoti se daje predložena kategorizacija rada, prezimena i inicijali imena autora kao i afilijacija(e) autora (institucija, odeljenje, grad, država, adresa) i ukoliko je dostupan ORCID broj autora. Za kontakt autora navodi se i imejl-adresa. Radni naslov, potreban za zaglavlje štampanog rada, dužine do 90 karaktera je potrebno dati na kraju naslovne strane u slučaju da je originalni naslov duži. U protivnom Urednik određuje kako će skraćeni naslov glasiti.</w:t>
      </w:r>
    </w:p>
    <w:p>
      <w:pPr>
        <w:pStyle w:val="ListParagraph"/>
        <w:ind w:left="284" w:firstLine="284"/>
        <w:rPr>
          <w:lang w:val="sr-Latn-RS"/>
        </w:rPr>
      </w:pPr>
      <w:r>
        <w:rPr>
          <w:lang w:val="sr-Latn-RS"/>
        </w:rPr>
      </w:r>
    </w:p>
    <w:p>
      <w:pPr>
        <w:pStyle w:val="ListParagraph"/>
        <w:numPr>
          <w:ilvl w:val="0"/>
          <w:numId w:val="2"/>
        </w:numPr>
        <w:ind w:left="0" w:firstLine="284"/>
        <w:rPr>
          <w:lang w:val="sr-Latn-RS"/>
        </w:rPr>
      </w:pPr>
      <w:r>
        <w:rPr>
          <w:lang w:val="sr-Latn-RS"/>
        </w:rPr>
        <w:t xml:space="preserve">Naredna strana treba da sadrži </w:t>
      </w:r>
      <w:r>
        <w:rPr>
          <w:b/>
          <w:lang w:val="sr-Latn-RS"/>
        </w:rPr>
        <w:t>Izvod</w:t>
      </w:r>
      <w:r>
        <w:rPr>
          <w:lang w:val="sr-Latn-RS"/>
        </w:rPr>
        <w:t xml:space="preserve"> na jeziku rada od 150 do maksimalno 300 reči koji koncizno ukazuje na sadržaj, predmet i rezultate rada. Izvod ne treba da sadrži neobjašnjene skraćenice ili reference. Izvod je praćen sa maksimalno sedam, odgovarajućih </w:t>
      </w:r>
      <w:r>
        <w:rPr>
          <w:b/>
          <w:i/>
          <w:lang w:val="sr-Latn-RS"/>
        </w:rPr>
        <w:t>ključnih reči</w:t>
      </w:r>
      <w:r>
        <w:rPr>
          <w:lang w:val="sr-Latn-RS"/>
        </w:rPr>
        <w:t xml:space="preserve">. Izbegavati korišćenje reči iz naslova. </w:t>
      </w:r>
    </w:p>
    <w:p>
      <w:pPr>
        <w:pStyle w:val="Normal"/>
        <w:ind w:firstLine="284"/>
        <w:rPr>
          <w:lang w:val="sr-Latn-RS"/>
        </w:rPr>
      </w:pPr>
      <w:r>
        <w:rPr>
          <w:lang w:val="sr-Latn-RS"/>
        </w:rPr>
      </w:r>
    </w:p>
    <w:p>
      <w:pPr>
        <w:pStyle w:val="ListParagraph"/>
        <w:numPr>
          <w:ilvl w:val="0"/>
          <w:numId w:val="2"/>
        </w:numPr>
        <w:ind w:left="0" w:firstLine="284"/>
        <w:rPr>
          <w:lang w:val="sr-Latn-RS"/>
        </w:rPr>
      </w:pPr>
      <w:r>
        <w:rPr>
          <w:b/>
          <w:i/>
          <w:lang w:val="sr-Latn-RS"/>
        </w:rPr>
        <w:t>Tekst rukopisa</w:t>
      </w:r>
      <w:r>
        <w:rPr>
          <w:lang w:val="sr-Latn-RS"/>
        </w:rPr>
        <w:t xml:space="preserve"> treba da sadrži sledeće delove: </w:t>
      </w:r>
    </w:p>
    <w:p>
      <w:pPr>
        <w:pStyle w:val="Normal"/>
        <w:ind w:firstLine="284"/>
        <w:rPr>
          <w:lang w:val="sr-Latn-RS"/>
        </w:rPr>
      </w:pPr>
      <w:r>
        <w:rPr>
          <w:b/>
          <w:bCs/>
          <w:lang w:val="sr-Latn-RS"/>
        </w:rPr>
        <w:t>Uvod</w:t>
      </w:r>
      <w:r>
        <w:rPr>
          <w:lang w:val="sr-Latn-RS"/>
        </w:rPr>
        <w:t xml:space="preserve"> - Uvod treba da sadrži informacije koje omogućavaju da se izložena istraživanja stave u konteks drugih istraživanja iz date oblasti, to jest da omogući čitaocu da razume značaj preduzetih istraživanja u kontestu savremenih istraživanja. Na kraju uvoda, sa nekoliko rečenica treba ukazati na cilj i suštinu datih istraživanja. </w:t>
      </w:r>
    </w:p>
    <w:p>
      <w:pPr>
        <w:pStyle w:val="Normal"/>
        <w:ind w:firstLine="284"/>
        <w:rPr>
          <w:lang w:val="sr-Latn-RS"/>
        </w:rPr>
      </w:pPr>
      <w:r>
        <w:rPr>
          <w:b/>
          <w:bCs/>
          <w:lang w:val="sr-Latn-RS"/>
        </w:rPr>
        <w:t>Materijal i metode</w:t>
      </w:r>
      <w:r>
        <w:rPr>
          <w:lang w:val="sr-Latn-RS"/>
        </w:rPr>
        <w:t xml:space="preserve"> - Ovo poglavlje treba da sadrži koncizno i jasno opisan materijal i metode koji su korišćeni u radu, dovoljno detaljno da bi se eksperiment mogao ponoviti. Nove metode treba da budu detaljno opisane, dok je kod rutinskih metoda dovoljan kratak opis uz odgovarajuću referencu. Ovo poglavlje nije neophodno kod preglednih radova, kao i stučnih radova i polemika. </w:t>
      </w:r>
    </w:p>
    <w:p>
      <w:pPr>
        <w:pStyle w:val="Normal"/>
        <w:ind w:firstLine="284"/>
        <w:rPr>
          <w:lang w:val="sr-Latn-RS"/>
        </w:rPr>
      </w:pPr>
      <w:r>
        <w:rPr>
          <w:b/>
          <w:bCs/>
          <w:lang w:val="sr-Latn-RS"/>
        </w:rPr>
        <w:t>Rezultati i diskusija</w:t>
      </w:r>
      <w:r>
        <w:rPr>
          <w:lang w:val="sr-Latn-RS"/>
        </w:rPr>
        <w:t xml:space="preserve"> - Rezultati i diskusija se mogu dati i u odvojenim poglavljima ako autori smatraju da je to bolje za čitaoca. Rezultate dati jasno i koncizno bez nepotrebnih ponavljanja. Diskusija ne mora samo da se ograničava na komentarisanje dobijenih rezulta, već treba da bude analitična i povezana sa rezultatima drugih autora. Dobijeni rezultati mogu da budu u saglasnosti sa ranijim istraživanjima, ali mogu da budu i u suprotnosti sa njima. Diskusija treba da ukaže na vrednost izloženih rezultata za naredna istraživanja. </w:t>
      </w:r>
    </w:p>
    <w:p>
      <w:pPr>
        <w:pStyle w:val="Normal"/>
        <w:ind w:firstLine="284"/>
        <w:rPr>
          <w:lang w:val="sr-Latn-RS"/>
        </w:rPr>
      </w:pPr>
      <w:r>
        <w:rPr>
          <w:b/>
          <w:bCs/>
          <w:lang w:val="sr-Latn-RS"/>
        </w:rPr>
        <w:t>Zaključak</w:t>
      </w:r>
      <w:r>
        <w:rPr>
          <w:lang w:val="sr-Latn-RS"/>
        </w:rPr>
        <w:t xml:space="preserve"> - Poglavlje obima do 10% teksta treba u nekoliko rečenica da sumira najvažnije rezultate rada i da ukaže na značaj preduzetih istraživanja. Zaključak obično ne sadrži navode literature, ali treba ukratko da ukaže na značaj dobijenih rezultata za čitaoca ili predmet istraživanja. </w:t>
      </w:r>
    </w:p>
    <w:p>
      <w:pPr>
        <w:pStyle w:val="Normal"/>
        <w:ind w:firstLine="284"/>
        <w:rPr>
          <w:lang w:val="sr-Latn-RS"/>
        </w:rPr>
      </w:pPr>
      <w:r>
        <w:rPr>
          <w:b/>
          <w:bCs/>
          <w:lang w:val="sr-Latn-RS"/>
        </w:rPr>
        <w:t xml:space="preserve">Zahvalnica </w:t>
      </w:r>
      <w:r>
        <w:rPr>
          <w:lang w:val="sr-Latn-RS"/>
        </w:rPr>
        <w:t xml:space="preserve">- U zahvalnici se navode institucije ili pojedinci koji su pomogli, u bilo kom smislu, istraživanja čiji su rezultati izloženi u radu. Izvori finansiranja takođe mogu biti navedeni. </w:t>
      </w:r>
    </w:p>
    <w:p>
      <w:pPr>
        <w:pStyle w:val="Normal"/>
        <w:ind w:firstLine="284"/>
        <w:rPr>
          <w:lang w:val="sr-Latn-RS"/>
        </w:rPr>
      </w:pPr>
      <w:r>
        <w:rPr>
          <w:lang w:val="sr-Latn-RS"/>
        </w:rPr>
      </w:r>
    </w:p>
    <w:p>
      <w:pPr>
        <w:pStyle w:val="Normal"/>
        <w:ind w:firstLine="284"/>
        <w:rPr>
          <w:lang w:val="sr-Latn-RS"/>
        </w:rPr>
      </w:pPr>
      <w:r>
        <w:rPr>
          <w:b/>
          <w:bCs/>
          <w:lang w:val="sr-Latn-RS"/>
        </w:rPr>
        <w:t xml:space="preserve">Doprinos autora - </w:t>
      </w:r>
      <w:r>
        <w:rPr>
          <w:lang w:val="sr-Latn-RS"/>
        </w:rPr>
        <w:t>Autori garantuju da su kao autori navedena samo ona lica koja su značajno doprinela sadržaju rukopisa, odnosno da su sva lica koja su značajno doprinela sadržaju rukopisa navedena kao autori. Za transparentnost, zahtevamo od odgovarajućih autora da navedu doprinose koautora rukopisu koristeći relevantne uloge prema "CRediT klasifikaciji". CRediT klasifikacija uključuje 14 različitih uloga koje opisuju specifični doprinos svakog autora naučnom radu. Uloge su: Konceptualizacija (</w:t>
      </w:r>
      <w:r>
        <w:rPr>
          <w:i/>
          <w:lang w:val="sr-Latn-RS"/>
        </w:rPr>
        <w:t>Conceptualization</w:t>
      </w:r>
      <w:r>
        <w:rPr>
          <w:lang w:val="sr-Latn-RS"/>
        </w:rPr>
        <w:t xml:space="preserve">); Metodologija </w:t>
      </w:r>
      <w:r>
        <w:rPr>
          <w:i/>
          <w:lang w:val="sr-Latn-RS"/>
        </w:rPr>
        <w:t>(Methodology</w:t>
      </w:r>
      <w:r>
        <w:rPr>
          <w:lang w:val="sr-Latn-RS"/>
        </w:rPr>
        <w:t>); Softver (</w:t>
      </w:r>
      <w:r>
        <w:rPr>
          <w:i/>
          <w:lang w:val="sr-Latn-RS"/>
        </w:rPr>
        <w:t>Software</w:t>
      </w:r>
      <w:r>
        <w:rPr>
          <w:lang w:val="sr-Latn-RS"/>
        </w:rPr>
        <w:t>); Priređivanje podataka (</w:t>
      </w:r>
      <w:r>
        <w:rPr>
          <w:i/>
          <w:lang w:val="sr-Latn-RS"/>
        </w:rPr>
        <w:t>Data curation</w:t>
      </w:r>
      <w:r>
        <w:rPr>
          <w:lang w:val="sr-Latn-RS"/>
        </w:rPr>
        <w:t>); Formalna analiza (</w:t>
      </w:r>
      <w:r>
        <w:rPr>
          <w:i/>
          <w:lang w:val="sr-Latn-RS"/>
        </w:rPr>
        <w:t>Formal analysis</w:t>
      </w:r>
      <w:r>
        <w:rPr>
          <w:lang w:val="sr-Latn-RS"/>
        </w:rPr>
        <w:t xml:space="preserve">); Istraživanje </w:t>
      </w:r>
      <w:r>
        <w:rPr>
          <w:i/>
          <w:lang w:val="sr-Latn-RS"/>
        </w:rPr>
        <w:t>(Investigation</w:t>
      </w:r>
      <w:r>
        <w:rPr>
          <w:lang w:val="sr-Latn-RS"/>
        </w:rPr>
        <w:t>); Resursi (</w:t>
      </w:r>
      <w:r>
        <w:rPr>
          <w:i/>
          <w:lang w:val="sr-Latn-RS"/>
        </w:rPr>
        <w:t>Resources</w:t>
      </w:r>
      <w:r>
        <w:rPr>
          <w:lang w:val="sr-Latn-RS"/>
        </w:rPr>
        <w:t>); Upravljanje projektom (</w:t>
      </w:r>
      <w:r>
        <w:rPr>
          <w:i/>
          <w:lang w:val="sr-Latn-RS"/>
        </w:rPr>
        <w:t>Project administration</w:t>
      </w:r>
      <w:r>
        <w:rPr>
          <w:lang w:val="sr-Latn-RS"/>
        </w:rPr>
        <w:t>); Nadzor (</w:t>
      </w:r>
      <w:r>
        <w:rPr>
          <w:i/>
          <w:lang w:val="sr-Latn-RS"/>
        </w:rPr>
        <w:t>Supervision</w:t>
      </w:r>
      <w:r>
        <w:rPr>
          <w:lang w:val="sr-Latn-RS"/>
        </w:rPr>
        <w:t>); Vizualizacija (Visualization); Validacija (Validation); Obezbeđivanje finansiranja (</w:t>
      </w:r>
      <w:r>
        <w:rPr>
          <w:i/>
          <w:lang w:val="sr-Latn-RS"/>
        </w:rPr>
        <w:t>Funding acquisition</w:t>
      </w:r>
      <w:r>
        <w:rPr>
          <w:lang w:val="sr-Latn-RS"/>
        </w:rPr>
        <w:t>); Pisanje - originalni nacrt (Writing - original draft); i Pisanje - pregled &amp; uređivanje (Writing - review &amp; editing). Napomena: Nisu sve uloge primenljive na svaki rukopis, i autori mogu doprineti kroz više uloga.</w:t>
      </w:r>
    </w:p>
    <w:p>
      <w:pPr>
        <w:pStyle w:val="Normal"/>
        <w:ind w:firstLine="284"/>
        <w:rPr>
          <w:lang w:val="sr-Latn-RS"/>
        </w:rPr>
      </w:pPr>
      <w:r>
        <w:rPr>
          <w:lang w:val="sr-Latn-RS"/>
        </w:rPr>
      </w:r>
    </w:p>
    <w:p>
      <w:pPr>
        <w:pStyle w:val="Normal"/>
        <w:ind w:firstLine="284"/>
        <w:rPr>
          <w:lang w:val="sr-Latn-RS"/>
        </w:rPr>
      </w:pPr>
      <w:r>
        <w:rPr>
          <w:b/>
          <w:bCs/>
          <w:lang w:val="sr-Latn-RS"/>
        </w:rPr>
        <w:t>Literatura</w:t>
      </w:r>
      <w:r>
        <w:rPr>
          <w:lang w:val="sr-Latn-RS"/>
        </w:rPr>
        <w:t xml:space="preserve"> - Citirana literatura treba da bude navedena u originalu, poređana po abecednom redu po prvom autoru. Ukoliko se isti autori pojavljuju više puta treba da budu poređani od najstarijeg do najnovijeg rada. Ukoliko je pak rad istih autora iz iste godine, označiti radove malim slovima abecede (na primer 2006a, 2006b). Ako se jedan autor pojavljuje samostalno, ali i u grupi autora, prvo navesti samostalne radove, a zatim radove sa više autora, vodeći svaki put računa o hronologiji. </w:t>
      </w:r>
    </w:p>
    <w:p>
      <w:pPr>
        <w:pStyle w:val="Normal"/>
        <w:ind w:firstLine="284"/>
        <w:rPr>
          <w:lang w:val="sr-Latn-RS"/>
        </w:rPr>
      </w:pPr>
      <w:r>
        <w:rPr>
          <w:lang w:val="sr-Latn-RS"/>
        </w:rPr>
        <w:t xml:space="preserve">Citate u samom radu navoditi u zagradi: (Perić, 2007); (Perić i Petrović, 2009); (Petrović i sar., 2010), (Perić, 2007; Perić i Petrović, 2009; Petrović i sar., 2010). Za domaće autore koristiti originalne karaktere ć, č, š, ž. Radove na engleskom jeziku navoditi: (Ortiz, 2006); (Ortiz and Wagoire, 2010); (Ortiz et al., 2012). Ili „na osnovu istraživanja Perić i sar. (2010)...“ </w:t>
      </w:r>
    </w:p>
    <w:p>
      <w:pPr>
        <w:pStyle w:val="Normal"/>
        <w:ind w:firstLine="284"/>
        <w:rPr>
          <w:lang w:val="sr-Latn-RS"/>
        </w:rPr>
      </w:pPr>
      <w:r>
        <w:rPr>
          <w:lang w:val="sr-Latn-RS"/>
        </w:rPr>
        <w:t xml:space="preserve">U spisku literature, reference navoditi na sledeći način, pri čemu je neophodno navesti i DOI broj reference ukoliko je dostupan: </w:t>
      </w:r>
    </w:p>
    <w:p>
      <w:pPr>
        <w:pStyle w:val="Normal"/>
        <w:ind w:firstLine="284"/>
        <w:rPr>
          <w:lang w:val="sr-Latn-RS"/>
        </w:rPr>
      </w:pPr>
      <w:r>
        <w:rPr>
          <w:lang w:val="sr-Latn-RS"/>
        </w:rPr>
      </w:r>
    </w:p>
    <w:p>
      <w:pPr>
        <w:pStyle w:val="Normal"/>
        <w:rPr>
          <w:b/>
          <w:b/>
          <w:bCs/>
          <w:i/>
          <w:i/>
          <w:lang w:val="sr-Latn-RS"/>
        </w:rPr>
      </w:pPr>
      <w:r>
        <w:rPr>
          <w:b/>
          <w:bCs/>
          <w:i/>
          <w:lang w:val="sr-Latn-RS"/>
        </w:rPr>
        <w:t xml:space="preserve">Časopisi: </w:t>
      </w:r>
    </w:p>
    <w:p>
      <w:pPr>
        <w:pStyle w:val="Normal"/>
        <w:ind w:firstLine="284"/>
        <w:rPr>
          <w:lang w:val="sr-Latn-RS"/>
        </w:rPr>
      </w:pPr>
      <w:r>
        <w:rPr>
          <w:lang w:val="sr-Latn-RS"/>
        </w:rPr>
        <w:t xml:space="preserve">Babić M, Bauer I, Babić V, Filipović M, AnĎelković V (2009): Genetic divergence of different temporal cycles of selection. Maydica, Vol 54 (2-3): 221-228. </w:t>
      </w:r>
    </w:p>
    <w:p>
      <w:pPr>
        <w:pStyle w:val="Normal"/>
        <w:ind w:firstLine="284"/>
        <w:rPr>
          <w:lang w:val="sr-Latn-RS"/>
        </w:rPr>
      </w:pPr>
      <w:r>
        <w:rPr>
          <w:lang w:val="sr-Latn-RS"/>
        </w:rPr>
        <w:t xml:space="preserve">Reif JC, Hamrit S, Hechenberger M, Schipprack W, Maurer HP, Bohn M, Melchinger AE (2005): Trends in genetic diversity among European maize cultivars and their parental components during the past 50 years. Theor. Appl. Genet. 111: 838-845. </w:t>
      </w:r>
      <w:hyperlink r:id="rId8">
        <w:r>
          <w:rPr>
            <w:rStyle w:val="InternetLink"/>
            <w:lang w:val="sr-Latn-RS"/>
          </w:rPr>
          <w:t>https://doi.org/10.1007/s00122-005-0004-5</w:t>
        </w:r>
      </w:hyperlink>
      <w:r>
        <w:rPr>
          <w:lang w:val="sr-Latn-RS"/>
        </w:rPr>
        <w:t xml:space="preserve"> </w:t>
      </w:r>
    </w:p>
    <w:p>
      <w:pPr>
        <w:pStyle w:val="Normal"/>
        <w:ind w:firstLine="284"/>
        <w:rPr>
          <w:lang w:val="sr-Latn-RS"/>
        </w:rPr>
      </w:pPr>
      <w:r>
        <w:rPr>
          <w:lang w:val="sr-Latn-RS"/>
        </w:rPr>
      </w:r>
    </w:p>
    <w:p>
      <w:pPr>
        <w:pStyle w:val="Normal"/>
        <w:rPr>
          <w:b/>
          <w:b/>
          <w:bCs/>
          <w:i/>
          <w:i/>
          <w:lang w:val="sr-Latn-RS"/>
        </w:rPr>
      </w:pPr>
      <w:r>
        <w:rPr>
          <w:b/>
          <w:bCs/>
          <w:i/>
          <w:lang w:val="sr-Latn-RS"/>
        </w:rPr>
        <w:t>Poglavlje u monografiji/knjizi:</w:t>
      </w:r>
    </w:p>
    <w:p>
      <w:pPr>
        <w:pStyle w:val="Normal"/>
        <w:ind w:firstLine="284"/>
        <w:rPr>
          <w:lang w:val="sr-Latn-RS"/>
        </w:rPr>
      </w:pPr>
      <w:r>
        <w:rPr>
          <w:lang w:val="sr-Latn-RS"/>
        </w:rPr>
        <w:t xml:space="preserve">Crossa J, DeLacy IH, Taba S (1995): The use of multivariate methods in developing a Core Collection. In T. Hodgkin et al. (ed/eds) Core Collections sources. John Wiley and Sons, New York, 77-89. </w:t>
      </w:r>
    </w:p>
    <w:p>
      <w:pPr>
        <w:pStyle w:val="Normal"/>
        <w:ind w:firstLine="284"/>
        <w:rPr>
          <w:lang w:val="sr-Latn-RS"/>
        </w:rPr>
      </w:pPr>
      <w:r>
        <w:rPr>
          <w:lang w:val="sr-Latn-RS"/>
        </w:rPr>
        <w:t xml:space="preserve">Antić J (2007): Oplemenjivanje graška. U Mikić S (ured.), Oplemenjivanje biljaka. Forum, Novi Sad, 21-38. </w:t>
      </w:r>
    </w:p>
    <w:p>
      <w:pPr>
        <w:pStyle w:val="Normal"/>
        <w:ind w:firstLine="284"/>
        <w:rPr>
          <w:lang w:val="sr-Latn-RS"/>
        </w:rPr>
      </w:pPr>
      <w:r>
        <w:rPr>
          <w:lang w:val="sr-Latn-RS"/>
        </w:rPr>
      </w:r>
    </w:p>
    <w:p>
      <w:pPr>
        <w:pStyle w:val="Normal"/>
        <w:rPr>
          <w:b/>
          <w:b/>
          <w:bCs/>
          <w:i/>
          <w:i/>
          <w:lang w:val="sr-Latn-RS"/>
        </w:rPr>
      </w:pPr>
      <w:r>
        <w:rPr>
          <w:b/>
          <w:bCs/>
          <w:i/>
          <w:lang w:val="sr-Latn-RS"/>
        </w:rPr>
        <w:t xml:space="preserve">Monografija/knjiga: </w:t>
      </w:r>
    </w:p>
    <w:p>
      <w:pPr>
        <w:pStyle w:val="Normal"/>
        <w:ind w:firstLine="284"/>
        <w:rPr>
          <w:lang w:val="sr-Latn-RS"/>
        </w:rPr>
      </w:pPr>
      <w:r>
        <w:rPr>
          <w:lang w:val="sr-Latn-RS"/>
        </w:rPr>
        <w:t xml:space="preserve">Borojević S i Borojević K (1976): Genetika. Poljoprivredni fakultet Novi Sad, Novi Sad. </w:t>
      </w:r>
    </w:p>
    <w:p>
      <w:pPr>
        <w:pStyle w:val="Normal"/>
        <w:ind w:firstLine="284"/>
        <w:rPr>
          <w:lang w:val="sr-Latn-RS"/>
        </w:rPr>
      </w:pPr>
      <w:r>
        <w:rPr>
          <w:lang w:val="sr-Latn-RS"/>
        </w:rPr>
        <w:t xml:space="preserve">Hallauer AR and Miranda JB (1988): Quantitative genetics in maize breeding. Iowa State University Press, Ames, USA. </w:t>
      </w:r>
    </w:p>
    <w:p>
      <w:pPr>
        <w:pStyle w:val="Normal"/>
        <w:ind w:firstLine="284"/>
        <w:rPr>
          <w:lang w:val="sr-Latn-RS"/>
        </w:rPr>
      </w:pPr>
      <w:r>
        <w:rPr>
          <w:lang w:val="sr-Latn-RS"/>
        </w:rPr>
      </w:r>
    </w:p>
    <w:p>
      <w:pPr>
        <w:pStyle w:val="Normal"/>
        <w:rPr>
          <w:b/>
          <w:b/>
          <w:bCs/>
          <w:i/>
          <w:i/>
          <w:lang w:val="sr-Latn-RS"/>
        </w:rPr>
      </w:pPr>
      <w:r>
        <w:rPr>
          <w:b/>
          <w:bCs/>
          <w:i/>
          <w:lang w:val="sr-Latn-RS"/>
        </w:rPr>
        <w:t>Radovi saopšteni na skupovima:</w:t>
      </w:r>
    </w:p>
    <w:p>
      <w:pPr>
        <w:pStyle w:val="Normal"/>
        <w:ind w:firstLine="284"/>
        <w:rPr>
          <w:lang w:val="sr-Latn-RS"/>
        </w:rPr>
      </w:pPr>
      <w:r>
        <w:rPr>
          <w:lang w:val="sr-Latn-RS"/>
        </w:rPr>
        <w:t xml:space="preserve">Radović G and Jelovac D (1994): The possible approach in maize core collection development. Evaluation and exploitation of genetic resources: pre-breeding. In: Proc. Genetic Resources Section Meeting of Eucarpia. 15-18 March, Clermont-Ferrand, France, 1096-115. </w:t>
      </w:r>
    </w:p>
    <w:p>
      <w:pPr>
        <w:pStyle w:val="Normal"/>
        <w:ind w:firstLine="284"/>
        <w:rPr>
          <w:lang w:val="sr-Latn-RS"/>
        </w:rPr>
      </w:pPr>
      <w:r>
        <w:rPr>
          <w:lang w:val="sr-Latn-RS"/>
        </w:rPr>
      </w:r>
    </w:p>
    <w:p>
      <w:pPr>
        <w:pStyle w:val="Normal"/>
        <w:rPr>
          <w:b/>
          <w:b/>
          <w:bCs/>
          <w:i/>
          <w:i/>
          <w:lang w:val="sr-Latn-RS"/>
        </w:rPr>
      </w:pPr>
      <w:r>
        <w:rPr>
          <w:b/>
          <w:bCs/>
          <w:i/>
          <w:lang w:val="sr-Latn-RS"/>
        </w:rPr>
        <w:t>Elektronski izvori:</w:t>
      </w:r>
    </w:p>
    <w:p>
      <w:pPr>
        <w:pStyle w:val="Normal"/>
        <w:ind w:firstLine="284"/>
        <w:rPr>
          <w:lang w:val="sr-Latn-RS"/>
        </w:rPr>
      </w:pPr>
      <w:r>
        <w:rPr>
          <w:lang w:val="sr-Latn-RS"/>
        </w:rPr>
        <w:t xml:space="preserve">Casler MD, Jung G, Bughrara S, Hamblin A, Williamson C, Voigt T (2007): Development of creeping bentgrass with multiple pest resistance. USGA Turfgrass and Environmental Research. Available in http://usgatero.msu.edu/v05/n18.pdf. (15. February, 2009). </w:t>
      </w:r>
    </w:p>
    <w:p>
      <w:pPr>
        <w:pStyle w:val="Normal"/>
        <w:ind w:firstLine="284"/>
        <w:rPr>
          <w:lang w:val="sr-Latn-RS"/>
        </w:rPr>
      </w:pPr>
      <w:r>
        <w:rPr>
          <w:lang w:val="sr-Latn-RS"/>
        </w:rPr>
      </w:r>
    </w:p>
    <w:p>
      <w:pPr>
        <w:pStyle w:val="Normal"/>
        <w:rPr>
          <w:b/>
          <w:b/>
          <w:bCs/>
          <w:lang w:val="sr-Latn-RS"/>
        </w:rPr>
      </w:pPr>
      <w:r>
        <w:rPr>
          <w:b/>
          <w:bCs/>
          <w:i/>
          <w:lang w:val="sr-Latn-RS"/>
        </w:rPr>
        <w:t>Zvanična dokumenta</w:t>
      </w:r>
      <w:r>
        <w:rPr>
          <w:b/>
          <w:bCs/>
          <w:lang w:val="sr-Latn-RS"/>
        </w:rPr>
        <w:t>:</w:t>
      </w:r>
    </w:p>
    <w:p>
      <w:pPr>
        <w:pStyle w:val="Normal"/>
        <w:ind w:firstLine="284"/>
        <w:rPr>
          <w:lang w:val="sr-Latn-RS"/>
        </w:rPr>
      </w:pPr>
      <w:r>
        <w:rPr>
          <w:lang w:val="sr-Latn-RS"/>
        </w:rPr>
        <w:t xml:space="preserve">OJ, 1990. Directive 90/429/CEE of the Councl of June 26. Official Journal of European Union L 224 18/08/1990.p. 62 </w:t>
      </w:r>
    </w:p>
    <w:p>
      <w:pPr>
        <w:pStyle w:val="Normal"/>
        <w:ind w:firstLine="284"/>
        <w:rPr>
          <w:lang w:val="sr-Latn-RS"/>
        </w:rPr>
      </w:pPr>
      <w:r>
        <w:rPr>
          <w:lang w:val="sr-Latn-RS"/>
        </w:rPr>
        <w:t>UPOV, TG/1/3 (2002): General introduction to the examination of Distinctness, Uniformity and Stability and the development of Harmonized Descriptions of new Varieties of Plants. Dostupno na http://www.upov.int/ 4.</w:t>
      </w:r>
    </w:p>
    <w:p>
      <w:pPr>
        <w:pStyle w:val="Normal"/>
        <w:ind w:firstLine="284"/>
        <w:rPr>
          <w:lang w:val="sr-Latn-RS"/>
        </w:rPr>
      </w:pPr>
      <w:r>
        <w:rPr>
          <w:lang w:val="sr-Latn-RS"/>
        </w:rPr>
      </w:r>
    </w:p>
    <w:p>
      <w:pPr>
        <w:pStyle w:val="Normal"/>
        <w:ind w:firstLine="284"/>
        <w:rPr>
          <w:b/>
          <w:b/>
          <w:bCs/>
          <w:lang w:val="sr-Latn-RS"/>
        </w:rPr>
      </w:pPr>
      <w:r>
        <w:rPr>
          <w:b/>
          <w:bCs/>
          <w:lang w:val="sr-Latn-RS"/>
        </w:rPr>
        <w:t>Tabele i grafikoni</w:t>
      </w:r>
    </w:p>
    <w:p>
      <w:pPr>
        <w:pStyle w:val="Normal"/>
        <w:rPr>
          <w:lang w:val="sr-Latn-RS"/>
        </w:rPr>
      </w:pPr>
      <w:r>
        <w:rPr>
          <w:lang w:val="sr-Latn-RS"/>
        </w:rPr>
        <w:t xml:space="preserve">Tabele se daju na kraju teksta, praćene odgovarajućom numeracijom i naslovom na srpskom i engleskom jeziku. Tabele treba da budu urađene u Word programu, da imaju definisana polja koja ne smeju biti formirana korišćenjem space bar i/ili tab dirke na tastaturi. Vertikalne linije tabela ne treba da se vide, a horizontalne samo tamo gde je neophodno (zaglavlje i dno tabele). Dodatna objašnjenja, ako su neophodna, staviti neposredno ispod tabele. U samom tekstu naznačiti gde određena tabela treba da stoji. Grafikoni i slike se prilažu kao posebni fajlovi visokog kvaliteta u JPG, TIFF ili sličnom formatu, sa maksimalnom veličinom od 300 dpi. Fajle treba da nose naziv broja grafikona (slike), a u samom tekstu gde je označeno mesto grafikona/slike, dati prateći naslov na srpskom i engleskom jeziku. Ukoliko autori zahtevaju da se fotografije i grafikoni štampaju u boji, ta usluga će se naplaćivati po cenovniku štamparije. </w:t>
      </w:r>
    </w:p>
    <w:p>
      <w:pPr>
        <w:pStyle w:val="Normal"/>
        <w:ind w:firstLine="284"/>
        <w:rPr>
          <w:lang w:val="sr-Latn-RS"/>
        </w:rPr>
      </w:pPr>
      <w:r>
        <w:rPr>
          <w:lang w:val="sr-Latn-RS"/>
        </w:rPr>
      </w:r>
    </w:p>
    <w:p>
      <w:pPr>
        <w:pStyle w:val="Normal"/>
        <w:rPr>
          <w:b/>
          <w:b/>
          <w:bCs/>
          <w:lang w:val="sr-Latn-RS"/>
        </w:rPr>
      </w:pPr>
      <w:r>
        <w:rPr>
          <w:b/>
          <w:bCs/>
          <w:lang w:val="sr-Latn-RS"/>
        </w:rPr>
        <w:t xml:space="preserve">Etička odgovornost autora </w:t>
      </w:r>
    </w:p>
    <w:p>
      <w:pPr>
        <w:pStyle w:val="Normal"/>
        <w:rPr>
          <w:lang w:val="sr-Latn-RS"/>
        </w:rPr>
      </w:pPr>
      <w:r>
        <w:rPr>
          <w:lang w:val="sr-Latn-RS"/>
        </w:rPr>
        <w:t xml:space="preserve">Prilikom slanja rada Uredništvu, od prvog autora se zahteva da priloži potpisanu </w:t>
      </w:r>
      <w:r>
        <w:rPr>
          <w:b/>
          <w:lang w:val="sr-Latn-RS"/>
        </w:rPr>
        <w:t>Izjavu</w:t>
      </w:r>
      <w:r>
        <w:rPr>
          <w:lang w:val="sr-Latn-RS"/>
        </w:rPr>
        <w:t xml:space="preserve"> u ime svih koautora u kojoj potvrđuju da: </w:t>
      </w:r>
      <w:bookmarkStart w:id="0" w:name="_GoBack"/>
      <w:bookmarkEnd w:id="0"/>
    </w:p>
    <w:p>
      <w:pPr>
        <w:pStyle w:val="Normal"/>
        <w:rPr>
          <w:lang w:val="sr-Latn-RS"/>
        </w:rPr>
      </w:pPr>
      <w:r>
        <w:rPr>
          <w:lang w:val="sr-Latn-RS"/>
        </w:rPr>
        <w:t xml:space="preserve">- su upoznati sa uputstvima za autore definisanim u Uređivačkoj politici časopisa, te da su se istih pridržavali prilikom pripreme članka. </w:t>
      </w:r>
    </w:p>
    <w:p>
      <w:pPr>
        <w:pStyle w:val="Normal"/>
        <w:rPr>
          <w:lang w:val="sr-Latn-RS"/>
        </w:rPr>
      </w:pPr>
      <w:r>
        <w:rPr>
          <w:lang w:val="sr-Latn-RS"/>
        </w:rPr>
        <w:t xml:space="preserve">- rad predstavlja originalni rukopis autora. </w:t>
      </w:r>
    </w:p>
    <w:p>
      <w:pPr>
        <w:pStyle w:val="Normal"/>
        <w:rPr>
          <w:lang w:val="sr-Latn-RS"/>
        </w:rPr>
      </w:pPr>
      <w:r>
        <w:rPr>
          <w:lang w:val="sr-Latn-RS"/>
        </w:rPr>
        <w:t xml:space="preserve">- rad nije ranije objavljivan, izuzev u vidu saopštenja sa skupa, niti je trenutno u procesu razmatranja u drugom časopisu. </w:t>
      </w:r>
    </w:p>
    <w:p>
      <w:pPr>
        <w:pStyle w:val="Normal"/>
        <w:rPr>
          <w:lang w:val="sr-Latn-RS"/>
        </w:rPr>
      </w:pPr>
      <w:r>
        <w:rPr>
          <w:lang w:val="sr-Latn-RS"/>
        </w:rPr>
        <w:t xml:space="preserve">- su prikazani rezultati originalno intelektualno delo i da ne sadrže plagijarizam. </w:t>
      </w:r>
    </w:p>
    <w:p>
      <w:pPr>
        <w:pStyle w:val="Normal"/>
        <w:rPr>
          <w:lang w:val="sr-Latn-RS"/>
        </w:rPr>
      </w:pPr>
      <w:r>
        <w:rPr>
          <w:lang w:val="sr-Latn-RS"/>
        </w:rPr>
        <w:t xml:space="preserve">- niko dugi ne polaže pravo na vlasništvo objavljenih rezultata. </w:t>
      </w:r>
    </w:p>
    <w:p>
      <w:pPr>
        <w:pStyle w:val="Normal"/>
        <w:rPr>
          <w:lang w:val="sr-Latn-RS"/>
        </w:rPr>
      </w:pPr>
      <w:r>
        <w:rPr>
          <w:lang w:val="sr-Latn-RS"/>
        </w:rPr>
        <w:t xml:space="preserve">- rad ne sadrži ništa što narušava bilo čije pravo intelektualne svojine ili neko drugo pravo osobe ili pravnog lica, kao i da nije predmet prečeg prava. </w:t>
      </w:r>
    </w:p>
    <w:p>
      <w:pPr>
        <w:pStyle w:val="Normal"/>
        <w:rPr>
          <w:lang w:val="sr-Latn-RS"/>
        </w:rPr>
      </w:pPr>
      <w:r>
        <w:rPr>
          <w:lang w:val="sr-Latn-RS"/>
        </w:rPr>
        <w:t xml:space="preserve">- autori daju pravo Društvu selekcionera i semenara Republike Srbije, da kao izdavač objavi, umnoži i predstavi javnosti dati rad u sistemu OTVORENOG PRISTUPA. </w:t>
      </w:r>
    </w:p>
    <w:p>
      <w:pPr>
        <w:pStyle w:val="Normal"/>
        <w:rPr>
          <w:lang w:val="sr-Latn-RS"/>
        </w:rPr>
      </w:pPr>
      <w:r>
        <w:rPr>
          <w:lang w:val="sr-Latn-RS"/>
        </w:rPr>
        <w:t xml:space="preserve">- ne postoji sukob interesa. </w:t>
      </w:r>
    </w:p>
    <w:p>
      <w:pPr>
        <w:pStyle w:val="Normal"/>
        <w:rPr>
          <w:lang w:val="sr-Latn-RS"/>
        </w:rPr>
      </w:pPr>
      <w:r>
        <w:rPr>
          <w:lang w:val="sr-Latn-RS"/>
        </w:rPr>
        <w:t xml:space="preserve">- su svi koautori saglasni sa koautorstvom, podnošenjem za štampu u časopisu Selekcija i semenarstvo, kao i sadržajem Izjave koju potpisuje prvi Autor. </w:t>
      </w:r>
    </w:p>
    <w:p>
      <w:pPr>
        <w:pStyle w:val="Normal"/>
        <w:ind w:firstLine="284"/>
        <w:rPr>
          <w:lang w:val="sr-Latn-RS"/>
        </w:rPr>
      </w:pPr>
      <w:r>
        <w:rPr>
          <w:lang w:val="sr-Latn-RS"/>
        </w:rPr>
      </w:r>
    </w:p>
    <w:p>
      <w:pPr>
        <w:pStyle w:val="Normal"/>
        <w:rPr>
          <w:b/>
          <w:b/>
          <w:bCs/>
          <w:lang w:val="sr-Latn-RS"/>
        </w:rPr>
      </w:pPr>
      <w:r>
        <w:rPr>
          <w:b/>
          <w:bCs/>
          <w:lang w:val="sr-Latn-RS"/>
        </w:rPr>
        <w:t>Važne napomene</w:t>
      </w:r>
    </w:p>
    <w:p>
      <w:pPr>
        <w:pStyle w:val="Normal"/>
        <w:rPr>
          <w:lang w:val="sr-Latn-RS"/>
        </w:rPr>
      </w:pPr>
      <w:r>
        <w:rPr>
          <w:lang w:val="sr-Latn-RS"/>
        </w:rPr>
        <w:t xml:space="preserve">- Uredništvo zadržava pravo provere na plagijarizam. </w:t>
      </w:r>
    </w:p>
    <w:p>
      <w:pPr>
        <w:pStyle w:val="Normal"/>
        <w:rPr>
          <w:lang w:val="sr-Latn-RS"/>
        </w:rPr>
      </w:pPr>
      <w:r>
        <w:rPr>
          <w:lang w:val="sr-Latn-RS"/>
        </w:rPr>
        <w:t xml:space="preserve">- Promene u autorstvu i redosledu autora nisu moguće nakon prihvatanja rada. Pre toga izmene mogu biti prihvaćene uz pisani zahtev koji detaljno obrazlaže dodavanje/brisanje/izmenu redosleda koautora koji mora biti potpisan od svih koautora rada, a koji se podnosi Uredništvu časopisa. </w:t>
      </w:r>
    </w:p>
    <w:p>
      <w:pPr>
        <w:pStyle w:val="Normal"/>
        <w:rPr>
          <w:lang w:val="sr-Latn-RS"/>
        </w:rPr>
      </w:pPr>
      <w:r>
        <w:rPr>
          <w:lang w:val="sr-Latn-RS"/>
        </w:rPr>
        <w:t xml:space="preserve">- Potvrda da će rad biti objavljen u časopisu se izdaje na zahtev autora i samo u slučaju da je rad prošao recenzentski proces i da su urađene ispravke sa kojima su recenzenti zadovoljni. U ranijoj fazi recenzije, potvrda se ne može izdati. </w:t>
      </w:r>
    </w:p>
    <w:p>
      <w:pPr>
        <w:pStyle w:val="Normal"/>
        <w:rPr>
          <w:lang w:val="sr-Latn-RS"/>
        </w:rPr>
      </w:pPr>
      <w:r>
        <w:rPr>
          <w:lang w:val="sr-Latn-RS"/>
        </w:rPr>
        <w:t>- Ukoliko se nakon objavljivanja rada ispostavi da je došlo do kršenja određenih prava, sukoba interesa ili se pojave određene indikacije da je objavljeni rad plagijarizam, sprovešće se postupak u skladu sa odeljkom „</w:t>
      </w:r>
      <w:r>
        <w:rPr>
          <w:b/>
          <w:lang w:val="sr-Latn-RS"/>
        </w:rPr>
        <w:t>Razrešavanje spornih situacija</w:t>
      </w:r>
      <w:r>
        <w:rPr>
          <w:lang w:val="sr-Latn-RS"/>
        </w:rPr>
        <w:t xml:space="preserve">“ koji se nalazi detaljno opisan u okviru </w:t>
      </w:r>
      <w:r>
        <w:rPr>
          <w:b/>
          <w:lang w:val="sr-Latn-RS"/>
        </w:rPr>
        <w:t>Uređivačke politike časopisa</w:t>
      </w:r>
      <w:r>
        <w:rPr>
          <w:lang w:val="sr-Latn-RS"/>
        </w:rPr>
        <w:t xml:space="preserve"> https://scindeks-repozitorijum.ceon.rs/UređivackaPolitika.aspx. </w:t>
      </w:r>
    </w:p>
    <w:p>
      <w:pPr>
        <w:pStyle w:val="Normal"/>
        <w:ind w:firstLine="284"/>
        <w:rPr>
          <w:lang w:val="sr-Latn-RS"/>
        </w:rPr>
      </w:pPr>
      <w:r>
        <w:rPr>
          <w:lang w:val="sr-Latn-RS"/>
        </w:rPr>
      </w:r>
    </w:p>
    <w:p>
      <w:pPr>
        <w:pStyle w:val="Normal"/>
        <w:rPr>
          <w:b/>
          <w:b/>
          <w:bCs/>
          <w:lang w:val="sr-Latn-RS"/>
        </w:rPr>
      </w:pPr>
      <w:r>
        <w:rPr>
          <w:b/>
          <w:bCs/>
          <w:lang w:val="sr-Latn-RS"/>
        </w:rPr>
        <w:t xml:space="preserve">Uskađenost sa etičkim standardima </w:t>
      </w:r>
    </w:p>
    <w:p>
      <w:pPr>
        <w:pStyle w:val="Normal"/>
        <w:rPr>
          <w:lang w:val="sr-Latn-RS"/>
        </w:rPr>
      </w:pPr>
      <w:r>
        <w:rPr>
          <w:lang w:val="sr-Latn-RS"/>
        </w:rPr>
        <w:t xml:space="preserve">Ukoliko se istraživanja  sprovode na ljudima ili životinjama, autori moraju dati izjavu da su preduzeta istraživanja u skladu sa odgovarajućim etičkim normama i standardima. </w:t>
      </w:r>
    </w:p>
    <w:p>
      <w:pPr>
        <w:pStyle w:val="Normal"/>
        <w:ind w:firstLine="284"/>
        <w:rPr>
          <w:lang w:val="sr-Latn-RS"/>
        </w:rPr>
      </w:pPr>
      <w:r>
        <w:rPr>
          <w:lang w:val="sr-Latn-RS"/>
        </w:rPr>
      </w:r>
    </w:p>
    <w:p>
      <w:pPr>
        <w:pStyle w:val="Normal"/>
        <w:rPr>
          <w:b/>
          <w:b/>
          <w:bCs/>
          <w:lang w:val="sr-Latn-RS"/>
        </w:rPr>
      </w:pPr>
      <w:r>
        <w:rPr>
          <w:b/>
          <w:bCs/>
          <w:lang w:val="sr-Latn-RS"/>
        </w:rPr>
        <w:t xml:space="preserve">Otvoren pristup </w:t>
      </w:r>
    </w:p>
    <w:p>
      <w:pPr>
        <w:pStyle w:val="Normal"/>
        <w:rPr>
          <w:lang w:val="sr-Latn-RS"/>
        </w:rPr>
      </w:pPr>
      <w:r>
        <w:rPr>
          <w:lang w:val="sr-Latn-RS"/>
        </w:rPr>
        <w:t xml:space="preserve">Kako je časopis Selekcija i semenarstvo otvorenog prisupa, potpisivanjem Izjave svi autori su saglasni da se njihov rad objavi u OTVORENOM PRISTUPU, to jest saglasni su sa mogućnošću slobodnog pristupa radu u celini na sajtu Društva selekcionera i semenara Republike Srbije na URL adresi: </w:t>
      </w:r>
      <w:hyperlink r:id="rId9">
        <w:r>
          <w:rPr>
            <w:rStyle w:val="InternetLink"/>
            <w:lang w:val="sr-Latn-RS"/>
          </w:rPr>
          <w:t>http://www.dsss.org.rs</w:t>
        </w:r>
      </w:hyperlink>
      <w:r>
        <w:rPr>
          <w:lang w:val="sr-Latn-RS"/>
        </w:rPr>
        <w:t xml:space="preserve"> </w:t>
      </w:r>
    </w:p>
    <w:p>
      <w:pPr>
        <w:pStyle w:val="Normal"/>
        <w:ind w:firstLine="284"/>
        <w:rPr>
          <w:lang w:val="sr-Latn-RS"/>
        </w:rPr>
      </w:pPr>
      <w:r>
        <w:rPr>
          <w:lang w:val="sr-Latn-RS"/>
        </w:rPr>
      </w:r>
    </w:p>
    <w:p>
      <w:pPr>
        <w:pStyle w:val="Normal"/>
        <w:ind w:firstLine="284"/>
        <w:rPr>
          <w:lang w:val="sr-Latn-RS"/>
        </w:rPr>
      </w:pPr>
      <w:r>
        <w:rPr>
          <w:lang w:val="sr-Latn-RS"/>
        </w:rPr>
        <w:t xml:space="preserve">Detaljnije informacije o uređivačkoj politici, obavezama urednika, redakcije, obavezama recenzenata i recenzentskom procesu se mogu pogledati na sajtu časopisa. </w:t>
      </w:r>
    </w:p>
    <w:p>
      <w:pPr>
        <w:pStyle w:val="Normal"/>
        <w:ind w:firstLine="284"/>
        <w:rPr>
          <w:lang w:val="sr-Latn-RS"/>
        </w:rPr>
      </w:pPr>
      <w:r>
        <w:rPr>
          <w:lang w:val="sr-Latn-RS"/>
        </w:rPr>
      </w:r>
    </w:p>
    <w:p>
      <w:pPr>
        <w:pStyle w:val="Normal"/>
        <w:rPr>
          <w:b/>
          <w:b/>
          <w:bCs/>
          <w:lang w:val="sr-Latn-RS"/>
        </w:rPr>
      </w:pPr>
      <w:r>
        <w:rPr>
          <w:b/>
          <w:bCs/>
          <w:lang w:val="sr-Latn-RS"/>
        </w:rPr>
        <w:t>ČASOPIS SE INDEKSIRA U SCIndeksu (Serbian Citation Index) i DOAJ (Directory of Open Access Journals)</w:t>
      </w:r>
    </w:p>
    <w:sectPr>
      <w:type w:val="nextPage"/>
      <w:pgSz w:w="11906" w:h="16838"/>
      <w:pgMar w:left="1418" w:right="1418"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d2db9"/>
    <w:pPr>
      <w:widowControl/>
      <w:bidi w:val="0"/>
      <w:spacing w:lineRule="auto" w:line="259" w:before="0" w:after="0"/>
      <w:jc w:val="both"/>
    </w:pPr>
    <w:rPr>
      <w:rFonts w:ascii="Times New Roman" w:hAnsi="Times New Roman" w:eastAsia="Calibri" w:cs="" w:cstheme="minorBidi" w:eastAsiaTheme="minorHAnsi"/>
      <w:color w:val="auto"/>
      <w:kern w:val="0"/>
      <w:sz w:val="24"/>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cf44e1"/>
    <w:rPr>
      <w:color w:val="0563C1" w:themeColor="hyperlink"/>
      <w:u w:val="single"/>
    </w:rPr>
  </w:style>
  <w:style w:type="character" w:styleId="UnresolvedMention" w:customStyle="1">
    <w:name w:val="Unresolved Mention"/>
    <w:basedOn w:val="DefaultParagraphFont"/>
    <w:uiPriority w:val="99"/>
    <w:semiHidden/>
    <w:unhideWhenUsed/>
    <w:qFormat/>
    <w:rsid w:val="00cf44e1"/>
    <w:rPr>
      <w:color w:val="605E5C"/>
      <w:shd w:fill="E1DFDD" w:val="clear"/>
    </w:rPr>
  </w:style>
  <w:style w:type="character" w:styleId="Annotationreference">
    <w:name w:val="annotation reference"/>
    <w:basedOn w:val="DefaultParagraphFont"/>
    <w:uiPriority w:val="99"/>
    <w:semiHidden/>
    <w:unhideWhenUsed/>
    <w:qFormat/>
    <w:rsid w:val="000f60f3"/>
    <w:rPr>
      <w:sz w:val="16"/>
      <w:szCs w:val="16"/>
    </w:rPr>
  </w:style>
  <w:style w:type="character" w:styleId="CommentTextChar" w:customStyle="1">
    <w:name w:val="Comment Text Char"/>
    <w:basedOn w:val="DefaultParagraphFont"/>
    <w:link w:val="Annotationtext"/>
    <w:uiPriority w:val="99"/>
    <w:semiHidden/>
    <w:qFormat/>
    <w:rsid w:val="000f60f3"/>
    <w:rPr>
      <w:rFonts w:ascii="Times New Roman" w:hAnsi="Times New Roman"/>
      <w:sz w:val="20"/>
      <w:szCs w:val="20"/>
    </w:rPr>
  </w:style>
  <w:style w:type="character" w:styleId="CommentSubjectChar" w:customStyle="1">
    <w:name w:val="Comment Subject Char"/>
    <w:basedOn w:val="CommentTextChar"/>
    <w:link w:val="Annotationsubject"/>
    <w:uiPriority w:val="99"/>
    <w:semiHidden/>
    <w:qFormat/>
    <w:rsid w:val="000f60f3"/>
    <w:rPr>
      <w:rFonts w:ascii="Times New Roman" w:hAnsi="Times New Roman"/>
      <w:b/>
      <w:bCs/>
      <w:sz w:val="20"/>
      <w:szCs w:val="20"/>
    </w:rPr>
  </w:style>
  <w:style w:type="character" w:styleId="BalloonTextChar" w:customStyle="1">
    <w:name w:val="Balloon Text Char"/>
    <w:basedOn w:val="DefaultParagraphFont"/>
    <w:link w:val="BalloonText"/>
    <w:uiPriority w:val="99"/>
    <w:semiHidden/>
    <w:qFormat/>
    <w:rsid w:val="003748c2"/>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9a6f75"/>
    <w:pPr>
      <w:spacing w:before="0" w:after="0"/>
      <w:ind w:left="720" w:hanging="0"/>
      <w:contextualSpacing/>
    </w:pPr>
    <w:rPr/>
  </w:style>
  <w:style w:type="paragraph" w:styleId="Annotationtext">
    <w:name w:val="annotation text"/>
    <w:basedOn w:val="Normal"/>
    <w:link w:val="CommentTextChar"/>
    <w:uiPriority w:val="99"/>
    <w:semiHidden/>
    <w:unhideWhenUsed/>
    <w:qFormat/>
    <w:rsid w:val="000f60f3"/>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0f60f3"/>
    <w:pPr/>
    <w:rPr>
      <w:b/>
      <w:bCs/>
    </w:rPr>
  </w:style>
  <w:style w:type="paragraph" w:styleId="BalloonText">
    <w:name w:val="Balloon Text"/>
    <w:basedOn w:val="Normal"/>
    <w:link w:val="BalloonTextChar"/>
    <w:uiPriority w:val="99"/>
    <w:semiHidden/>
    <w:unhideWhenUsed/>
    <w:qFormat/>
    <w:rsid w:val="003748c2"/>
    <w:pPr>
      <w:spacing w:lineRule="auto" w:line="24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sss.org.rs/download/2024-sablon-ss.docx" TargetMode="External"/><Relationship Id="rId3" Type="http://schemas.openxmlformats.org/officeDocument/2006/relationships/hyperlink" Target="mailto:vbabic@mrizp.rs" TargetMode="External"/><Relationship Id="rId4" Type="http://schemas.openxmlformats.org/officeDocument/2006/relationships/hyperlink" Target="mailto:milan.mirosavljevic@nsseme.com" TargetMode="External"/><Relationship Id="rId5" Type="http://schemas.openxmlformats.org/officeDocument/2006/relationships/hyperlink" Target="mailto:matkovic.stojsin@institut-tamis.rs" TargetMode="External"/><Relationship Id="rId6" Type="http://schemas.openxmlformats.org/officeDocument/2006/relationships/hyperlink" Target="mailto:office@dsss.org.rs" TargetMode="External"/><Relationship Id="rId7" Type="http://schemas.openxmlformats.org/officeDocument/2006/relationships/hyperlink" Target="http://www.dsss.org.rs/download/2024-izjava-autora-forma.doc" TargetMode="External"/><Relationship Id="rId8" Type="http://schemas.openxmlformats.org/officeDocument/2006/relationships/hyperlink" Target="https://doi.org/10.1007/s00122-005-0004-5" TargetMode="External"/><Relationship Id="rId9" Type="http://schemas.openxmlformats.org/officeDocument/2006/relationships/hyperlink" Target="http://www.dsss.org.rs/"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LibreOffice/7.3.7.2$Linux_X86_64 LibreOffice_project/30$Build-2</Application>
  <AppVersion>15.0000</AppVersion>
  <Pages>6</Pages>
  <Words>2601</Words>
  <Characters>15226</Characters>
  <CharactersWithSpaces>17797</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2024-07-30T07:31:00Z</dcterms:created>
  <dc:creator>milan</dc:creator>
  <dc:description/>
  <dc:language>en-US</dc:language>
  <cp:lastModifiedBy/>
  <dcterms:modified xsi:type="dcterms:W3CDTF">2024-08-06T17:04:55Z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